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F7ACF" w14:textId="2D10DAC5" w:rsidR="005467C1" w:rsidRDefault="00620668" w:rsidP="00620668">
      <w:pPr>
        <w:spacing w:after="0"/>
        <w:jc w:val="center"/>
      </w:pPr>
      <w:r>
        <w:t>BOG Meeting</w:t>
      </w:r>
    </w:p>
    <w:p w14:paraId="7AA59586" w14:textId="01D8244B" w:rsidR="00620668" w:rsidRDefault="00620668" w:rsidP="00620668">
      <w:pPr>
        <w:spacing w:after="0"/>
        <w:jc w:val="center"/>
      </w:pPr>
      <w:r>
        <w:t>February 8, 2021</w:t>
      </w:r>
    </w:p>
    <w:p w14:paraId="5BF4F4C3" w14:textId="5F6D6168" w:rsidR="00620668" w:rsidRDefault="00620668" w:rsidP="00620668">
      <w:pPr>
        <w:spacing w:after="0"/>
        <w:jc w:val="center"/>
      </w:pPr>
      <w:r>
        <w:t>JDH  WPCA notes</w:t>
      </w:r>
    </w:p>
    <w:p w14:paraId="023EC5F3" w14:textId="3D3CB5B9" w:rsidR="00620668" w:rsidRDefault="00620668" w:rsidP="00620668">
      <w:pPr>
        <w:spacing w:after="0"/>
        <w:jc w:val="center"/>
      </w:pPr>
    </w:p>
    <w:p w14:paraId="5D1447C2" w14:textId="35934C9B" w:rsidR="00620668" w:rsidRDefault="00620668" w:rsidP="00620668">
      <w:pPr>
        <w:spacing w:after="0"/>
      </w:pPr>
      <w:r w:rsidRPr="00F33C5A">
        <w:rPr>
          <w:b/>
          <w:bCs/>
        </w:rPr>
        <w:t>Special Permit</w:t>
      </w:r>
      <w:r>
        <w:t xml:space="preserve"> for Centralized gravity sewer system and associated improvements approve by Zoning Commission on Jan 11,2021 – with 6 conditions</w:t>
      </w:r>
    </w:p>
    <w:p w14:paraId="6EEEA67B" w14:textId="3F93F637" w:rsidR="00620668" w:rsidRDefault="00620668" w:rsidP="00620668">
      <w:pPr>
        <w:pStyle w:val="ListParagraph"/>
        <w:numPr>
          <w:ilvl w:val="0"/>
          <w:numId w:val="1"/>
        </w:numPr>
        <w:spacing w:after="0"/>
      </w:pPr>
      <w:r>
        <w:t xml:space="preserve">35’ setback for the </w:t>
      </w:r>
      <w:r w:rsidR="00515303">
        <w:t>B</w:t>
      </w:r>
      <w:r>
        <w:t>ioxide station</w:t>
      </w:r>
      <w:r w:rsidR="00515303">
        <w:t xml:space="preserve"> with vegetive buffer</w:t>
      </w:r>
      <w:r>
        <w:t xml:space="preserve"> – this moves the </w:t>
      </w:r>
      <w:r w:rsidR="00515303">
        <w:t>Bioxide</w:t>
      </w:r>
      <w:r>
        <w:t xml:space="preserve"> station 13’8” north from the original submission</w:t>
      </w:r>
      <w:r w:rsidR="00F33C5A">
        <w:t xml:space="preserve"> – new surveyor work is required for changed metes and bounds – Easement will be developed and forwarded to Miami &amp; Old Colony for signature</w:t>
      </w:r>
    </w:p>
    <w:p w14:paraId="78E02A24" w14:textId="4A790474" w:rsidR="00620668" w:rsidRDefault="00620668" w:rsidP="00620668">
      <w:pPr>
        <w:pStyle w:val="ListParagraph"/>
        <w:numPr>
          <w:ilvl w:val="0"/>
          <w:numId w:val="1"/>
        </w:numPr>
        <w:spacing w:after="0"/>
      </w:pPr>
      <w:r>
        <w:t>Approvals prior to start of construction Amtrack, Flood Management Certification and DEEP permit for structures, dredges and fill (SDF)</w:t>
      </w:r>
    </w:p>
    <w:p w14:paraId="1D4BADC5" w14:textId="7D15440D" w:rsidR="00620668" w:rsidRDefault="00620668" w:rsidP="00620668">
      <w:pPr>
        <w:pStyle w:val="ListParagraph"/>
        <w:numPr>
          <w:ilvl w:val="1"/>
          <w:numId w:val="1"/>
        </w:numPr>
        <w:spacing w:after="0"/>
      </w:pPr>
      <w:r>
        <w:t>Approvals from Amtrak and FMC will be received</w:t>
      </w:r>
    </w:p>
    <w:p w14:paraId="33E097DE" w14:textId="2A597CA4" w:rsidR="00620668" w:rsidRDefault="00620668" w:rsidP="00620668">
      <w:pPr>
        <w:pStyle w:val="ListParagraph"/>
        <w:numPr>
          <w:ilvl w:val="1"/>
          <w:numId w:val="1"/>
        </w:numPr>
        <w:spacing w:after="0"/>
      </w:pPr>
      <w:r>
        <w:t>SDF approval process is long and may require more time – we may have to obtain Zoning Enforcement Officer (ZEO) approval for start of construction and delay any work on the drainage outfalls into Long Island</w:t>
      </w:r>
    </w:p>
    <w:p w14:paraId="3D91D7CF" w14:textId="31028D7F" w:rsidR="00620668" w:rsidRDefault="00620668" w:rsidP="00620668">
      <w:pPr>
        <w:pStyle w:val="ListParagraph"/>
        <w:numPr>
          <w:ilvl w:val="1"/>
          <w:numId w:val="1"/>
        </w:numPr>
        <w:spacing w:after="0"/>
      </w:pPr>
      <w:r>
        <w:t>SDF does not impact the shared infrastructure</w:t>
      </w:r>
    </w:p>
    <w:p w14:paraId="49FB114F" w14:textId="4F32F3B1" w:rsidR="00620668" w:rsidRDefault="00620668" w:rsidP="00620668">
      <w:pPr>
        <w:pStyle w:val="ListParagraph"/>
        <w:numPr>
          <w:ilvl w:val="0"/>
          <w:numId w:val="1"/>
        </w:numPr>
        <w:spacing w:after="0"/>
      </w:pPr>
      <w:r>
        <w:t>Manholes on the beach should be located as far away from the water as possible</w:t>
      </w:r>
    </w:p>
    <w:p w14:paraId="0D21A45E" w14:textId="4D1A149B" w:rsidR="00F33C5A" w:rsidRDefault="00F33C5A" w:rsidP="00F33C5A">
      <w:pPr>
        <w:spacing w:after="0"/>
      </w:pPr>
      <w:r w:rsidRPr="00F33C5A">
        <w:rPr>
          <w:b/>
          <w:bCs/>
        </w:rPr>
        <w:t xml:space="preserve">Bid Process </w:t>
      </w:r>
      <w:r>
        <w:t xml:space="preserve">checklist </w:t>
      </w:r>
      <w:r w:rsidR="00BB2895">
        <w:t>sent</w:t>
      </w:r>
      <w:r>
        <w:t xml:space="preserve"> to the WPCA &amp; BOG</w:t>
      </w:r>
      <w:r w:rsidR="00BB2895">
        <w:t xml:space="preserve"> – 6-month process</w:t>
      </w:r>
    </w:p>
    <w:p w14:paraId="18BEBD1A" w14:textId="4DCB0708" w:rsidR="00C94CC3" w:rsidRPr="00C94CC3" w:rsidRDefault="00C94CC3" w:rsidP="00BB2895">
      <w:pPr>
        <w:spacing w:after="0"/>
        <w:ind w:left="360"/>
        <w:rPr>
          <w:b/>
          <w:bCs/>
        </w:rPr>
      </w:pPr>
      <w:r w:rsidRPr="00C94CC3">
        <w:rPr>
          <w:b/>
          <w:bCs/>
        </w:rPr>
        <w:t>Shared Infrastructure Bid Documents were sent to DEP on Feb 5 and to OLS WPCA &amp; BOG on Feb 6</w:t>
      </w:r>
      <w:r>
        <w:rPr>
          <w:b/>
          <w:bCs/>
        </w:rPr>
        <w:t xml:space="preserve"> for review</w:t>
      </w:r>
    </w:p>
    <w:p w14:paraId="2416BBFA" w14:textId="677331B0" w:rsidR="00F33C5A" w:rsidRDefault="00F33C5A" w:rsidP="00F33C5A">
      <w:pPr>
        <w:pStyle w:val="ListParagraph"/>
        <w:numPr>
          <w:ilvl w:val="0"/>
          <w:numId w:val="1"/>
        </w:numPr>
        <w:spacing w:after="0"/>
      </w:pPr>
      <w:r>
        <w:t>Bond Counsel will have to be engaged/contacted for required checklist and conformance for bidding requirements – original agreement is with Robinson &amp; Cole (Glenn Santoro)</w:t>
      </w:r>
    </w:p>
    <w:p w14:paraId="4946153D" w14:textId="253E252B" w:rsidR="005F03FB" w:rsidRDefault="005F03FB" w:rsidP="00F33C5A">
      <w:pPr>
        <w:pStyle w:val="ListParagraph"/>
        <w:numPr>
          <w:ilvl w:val="0"/>
          <w:numId w:val="1"/>
        </w:numPr>
        <w:spacing w:after="0"/>
      </w:pPr>
      <w:r>
        <w:t>WPCA or OLSBA responsibility?</w:t>
      </w:r>
    </w:p>
    <w:p w14:paraId="2EAC89DC" w14:textId="0C48005B" w:rsidR="00F33C5A" w:rsidRDefault="00F33C5A" w:rsidP="00F33C5A">
      <w:pPr>
        <w:pStyle w:val="ListParagraph"/>
        <w:numPr>
          <w:ilvl w:val="0"/>
          <w:numId w:val="1"/>
        </w:numPr>
        <w:spacing w:after="0"/>
      </w:pPr>
      <w:r>
        <w:t>Local attorney will be required to confirm proof of easements</w:t>
      </w:r>
      <w:r w:rsidR="005F03FB">
        <w:t xml:space="preserve"> on 7 properties for road construction</w:t>
      </w:r>
    </w:p>
    <w:p w14:paraId="2B0437C6" w14:textId="7075F4F1" w:rsidR="00F33C5A" w:rsidRDefault="00F33C5A" w:rsidP="00F33C5A">
      <w:pPr>
        <w:pStyle w:val="ListParagraph"/>
        <w:numPr>
          <w:ilvl w:val="0"/>
          <w:numId w:val="1"/>
        </w:numPr>
        <w:spacing w:after="0"/>
      </w:pPr>
      <w:r>
        <w:t>Shared Bid process – DEEP requires proof of ownership for 73 Portland Ave – we currently have a purchase agreement – will have to pay full amount of $50,000</w:t>
      </w:r>
    </w:p>
    <w:p w14:paraId="65794447" w14:textId="24E3AC89" w:rsidR="00F33C5A" w:rsidRDefault="00BB2895" w:rsidP="00F33C5A">
      <w:pPr>
        <w:spacing w:after="0"/>
        <w:rPr>
          <w:b/>
          <w:bCs/>
        </w:rPr>
      </w:pPr>
      <w:r w:rsidRPr="00BB2895">
        <w:rPr>
          <w:b/>
          <w:bCs/>
        </w:rPr>
        <w:t>Summer Construction</w:t>
      </w:r>
    </w:p>
    <w:p w14:paraId="4D5ECCD3" w14:textId="7CEDF7EA" w:rsidR="00BB2895" w:rsidRDefault="00BB2895" w:rsidP="00BB2895">
      <w:pPr>
        <w:pStyle w:val="ListParagraph"/>
        <w:numPr>
          <w:ilvl w:val="0"/>
          <w:numId w:val="1"/>
        </w:numPr>
        <w:spacing w:after="0"/>
      </w:pPr>
      <w:r w:rsidRPr="00BB2895">
        <w:t>Current estimate is for OLS to start construction in August</w:t>
      </w:r>
      <w:r w:rsidR="000D5B26">
        <w:t xml:space="preserve"> – start in Sept??</w:t>
      </w:r>
    </w:p>
    <w:p w14:paraId="7A81FF30" w14:textId="0781006D" w:rsidR="00BB2895" w:rsidRDefault="000D5B26" w:rsidP="000D5B26">
      <w:pPr>
        <w:spacing w:after="0"/>
      </w:pPr>
      <w:r w:rsidRPr="000D5B26">
        <w:rPr>
          <w:b/>
          <w:bCs/>
        </w:rPr>
        <w:t>Wells</w:t>
      </w:r>
      <w:r>
        <w:rPr>
          <w:b/>
          <w:bCs/>
        </w:rPr>
        <w:t xml:space="preserve"> -   </w:t>
      </w:r>
      <w:r w:rsidR="00BB2895">
        <w:t>DWSRF funds could be available for well owners to connect to CWC – summer connection?</w:t>
      </w:r>
    </w:p>
    <w:p w14:paraId="6E686E00" w14:textId="76E2EB91" w:rsidR="00BB2895" w:rsidRDefault="00BB2895" w:rsidP="00BB2895">
      <w:pPr>
        <w:pStyle w:val="ListParagraph"/>
        <w:numPr>
          <w:ilvl w:val="0"/>
          <w:numId w:val="1"/>
        </w:numPr>
        <w:spacing w:after="0"/>
      </w:pPr>
      <w:r>
        <w:t>Need DEEP/DPH</w:t>
      </w:r>
      <w:r w:rsidR="000D5B26">
        <w:t xml:space="preserve">/LLHD </w:t>
      </w:r>
      <w:r>
        <w:t>approval on C900 pipe and joint flowable fill for sewer line</w:t>
      </w:r>
    </w:p>
    <w:p w14:paraId="700D436C" w14:textId="0330D1CE" w:rsidR="00BB2895" w:rsidRPr="00BB2895" w:rsidRDefault="00BB2895" w:rsidP="00BB2895">
      <w:pPr>
        <w:pStyle w:val="ListParagraph"/>
        <w:numPr>
          <w:ilvl w:val="0"/>
          <w:numId w:val="1"/>
        </w:numPr>
        <w:spacing w:after="0"/>
      </w:pPr>
      <w:r>
        <w:t xml:space="preserve">Well owners </w:t>
      </w:r>
      <w:r w:rsidR="000D5B26">
        <w:t xml:space="preserve">who do not abandon wells </w:t>
      </w:r>
      <w:r>
        <w:t xml:space="preserve">within 75’ </w:t>
      </w:r>
      <w:r w:rsidR="000D5B26">
        <w:t xml:space="preserve">of water pipes </w:t>
      </w:r>
      <w:r>
        <w:t xml:space="preserve">will need sewer connections to be C900 as well owners’ expense </w:t>
      </w:r>
      <w:r w:rsidR="000D5B26">
        <w:t>for C900 and to pay for neighbors’ pipe if within 75’ of their water laterals</w:t>
      </w:r>
    </w:p>
    <w:p w14:paraId="7842B0AB" w14:textId="23CF5C5B" w:rsidR="00F33C5A" w:rsidRDefault="00F33C5A" w:rsidP="00BB2895">
      <w:pPr>
        <w:spacing w:after="0"/>
      </w:pPr>
      <w:r w:rsidRPr="00F33C5A">
        <w:rPr>
          <w:b/>
          <w:bCs/>
        </w:rPr>
        <w:t xml:space="preserve">Fuss &amp; O’Neill </w:t>
      </w:r>
      <w:r>
        <w:t xml:space="preserve">engineering agreements summary of changes – once agreements are </w:t>
      </w:r>
      <w:r w:rsidR="00BB2895">
        <w:t>finalized;</w:t>
      </w:r>
      <w:r>
        <w:t xml:space="preserve"> we will review</w:t>
      </w:r>
      <w:r w:rsidR="00BB2895">
        <w:t xml:space="preserve"> for approval</w:t>
      </w:r>
      <w:r>
        <w:t xml:space="preserve"> at the Feb WPCA meeting and next BOG meeting</w:t>
      </w:r>
    </w:p>
    <w:p w14:paraId="7B8C8AC1" w14:textId="163C088B" w:rsidR="00F33C5A" w:rsidRDefault="00F33C5A" w:rsidP="00B555C7">
      <w:pPr>
        <w:pStyle w:val="ListParagraph"/>
        <w:numPr>
          <w:ilvl w:val="0"/>
          <w:numId w:val="1"/>
        </w:numPr>
        <w:spacing w:after="0"/>
      </w:pPr>
      <w:r>
        <w:t>Shared – reduced agreement by $145,000</w:t>
      </w:r>
    </w:p>
    <w:p w14:paraId="5DEB3994" w14:textId="3A92E65D" w:rsidR="00F33C5A" w:rsidRDefault="00F33C5A" w:rsidP="00B555C7">
      <w:pPr>
        <w:pStyle w:val="ListParagraph"/>
        <w:numPr>
          <w:ilvl w:val="0"/>
          <w:numId w:val="1"/>
        </w:numPr>
        <w:spacing w:after="0"/>
      </w:pPr>
      <w:r>
        <w:t>OLS – reduced amount by $122,000</w:t>
      </w:r>
    </w:p>
    <w:p w14:paraId="3E8B29B1" w14:textId="4182F788" w:rsidR="00B555C7" w:rsidRDefault="00B555C7" w:rsidP="00F33C5A">
      <w:pPr>
        <w:spacing w:after="0"/>
      </w:pPr>
      <w:r w:rsidRPr="00B555C7">
        <w:rPr>
          <w:b/>
          <w:bCs/>
        </w:rPr>
        <w:t>Use of Ballfield</w:t>
      </w:r>
      <w:r>
        <w:rPr>
          <w:b/>
          <w:bCs/>
        </w:rPr>
        <w:t xml:space="preserve"> </w:t>
      </w:r>
      <w:r>
        <w:t>for a construction staging area or for sand storage for septic tank abandonment to save the association money</w:t>
      </w:r>
    </w:p>
    <w:p w14:paraId="6160076A" w14:textId="3CC9054F" w:rsidR="00B555C7" w:rsidRDefault="00B555C7" w:rsidP="00B555C7">
      <w:pPr>
        <w:pStyle w:val="ListParagraph"/>
        <w:numPr>
          <w:ilvl w:val="0"/>
          <w:numId w:val="1"/>
        </w:numPr>
        <w:spacing w:after="0"/>
      </w:pPr>
      <w:r>
        <w:t>In the Construction specifications, the onus is on the contractor to obtain staging rights</w:t>
      </w:r>
    </w:p>
    <w:p w14:paraId="06DD7867" w14:textId="56C3BCCE" w:rsidR="00B555C7" w:rsidRDefault="00B555C7" w:rsidP="00B555C7">
      <w:pPr>
        <w:pStyle w:val="ListParagraph"/>
        <w:numPr>
          <w:ilvl w:val="0"/>
          <w:numId w:val="1"/>
        </w:numPr>
        <w:spacing w:after="0"/>
      </w:pPr>
      <w:r>
        <w:t>Potentially 5 staging areas will be required (shared, OLS,</w:t>
      </w:r>
      <w:r w:rsidR="00515303">
        <w:t xml:space="preserve"> </w:t>
      </w:r>
      <w:r>
        <w:t>OC,</w:t>
      </w:r>
      <w:r w:rsidR="00515303">
        <w:t xml:space="preserve"> </w:t>
      </w:r>
      <w:r>
        <w:t>MBA &amp; OL/Sound View)</w:t>
      </w:r>
    </w:p>
    <w:p w14:paraId="48561DFA" w14:textId="5B34701C" w:rsidR="00B555C7" w:rsidRDefault="00B555C7" w:rsidP="00B555C7">
      <w:pPr>
        <w:pStyle w:val="ListParagraph"/>
        <w:numPr>
          <w:ilvl w:val="0"/>
          <w:numId w:val="1"/>
        </w:numPr>
        <w:spacing w:after="0"/>
      </w:pPr>
      <w:r>
        <w:t>Property at the top of Old Colony Rd and Breen Ave has indicated their lot is available</w:t>
      </w:r>
    </w:p>
    <w:p w14:paraId="2C5730E7" w14:textId="1B8AE530" w:rsidR="005F03FB" w:rsidRDefault="005F03FB" w:rsidP="005F03FB">
      <w:pPr>
        <w:spacing w:after="0"/>
      </w:pPr>
      <w:r w:rsidRPr="005F03FB">
        <w:rPr>
          <w:b/>
          <w:bCs/>
        </w:rPr>
        <w:t>Stormwater Management</w:t>
      </w:r>
      <w:r>
        <w:rPr>
          <w:b/>
          <w:bCs/>
        </w:rPr>
        <w:t xml:space="preserve"> </w:t>
      </w:r>
      <w:r w:rsidRPr="005F03FB">
        <w:t>overview has been posted on the website</w:t>
      </w:r>
    </w:p>
    <w:p w14:paraId="189B8F67" w14:textId="13F49268" w:rsidR="005F03FB" w:rsidRDefault="00520D78" w:rsidP="005F03FB">
      <w:pPr>
        <w:spacing w:after="0"/>
      </w:pPr>
      <w:r w:rsidRPr="00520D78">
        <w:rPr>
          <w:b/>
          <w:bCs/>
        </w:rPr>
        <w:t>Website update</w:t>
      </w:r>
      <w:r>
        <w:rPr>
          <w:b/>
          <w:bCs/>
        </w:rPr>
        <w:t xml:space="preserve"> – </w:t>
      </w:r>
      <w:r>
        <w:t xml:space="preserve">WPCA may need to engage outside resources </w:t>
      </w:r>
    </w:p>
    <w:p w14:paraId="6E6594C1" w14:textId="7978299B" w:rsidR="004B613B" w:rsidRDefault="00520D78" w:rsidP="00F33C5A">
      <w:pPr>
        <w:spacing w:after="0"/>
        <w:rPr>
          <w:sz w:val="16"/>
          <w:szCs w:val="16"/>
        </w:rPr>
      </w:pPr>
      <w:r w:rsidRPr="00520D78">
        <w:rPr>
          <w:b/>
          <w:bCs/>
        </w:rPr>
        <w:t>Accounting update</w:t>
      </w:r>
      <w:r>
        <w:t xml:space="preserve"> – WPCA will need to engage/pay accounting firm to manage benefit assessments for all members and for those with wells who partake of the DWSRF</w:t>
      </w:r>
    </w:p>
    <w:p w14:paraId="46A6901C" w14:textId="77777777" w:rsidR="004B613B" w:rsidRDefault="004B613B" w:rsidP="00F33C5A">
      <w:pPr>
        <w:spacing w:after="0"/>
        <w:rPr>
          <w:sz w:val="16"/>
          <w:szCs w:val="16"/>
        </w:rPr>
      </w:pPr>
    </w:p>
    <w:p w14:paraId="0620A3B8" w14:textId="77777777" w:rsidR="00BB2895" w:rsidRDefault="00BB2895" w:rsidP="00F33C5A">
      <w:pPr>
        <w:spacing w:after="0"/>
        <w:rPr>
          <w:sz w:val="16"/>
          <w:szCs w:val="16"/>
        </w:rPr>
      </w:pPr>
    </w:p>
    <w:p w14:paraId="78469EA7" w14:textId="77777777" w:rsidR="000D5B26" w:rsidRDefault="000D5B26" w:rsidP="00F33C5A">
      <w:pPr>
        <w:spacing w:after="0"/>
        <w:rPr>
          <w:sz w:val="16"/>
          <w:szCs w:val="16"/>
        </w:rPr>
      </w:pPr>
    </w:p>
    <w:p w14:paraId="0D1DA540" w14:textId="77777777" w:rsidR="000D5B26" w:rsidRDefault="000D5B26" w:rsidP="00F33C5A">
      <w:pPr>
        <w:spacing w:after="0"/>
        <w:rPr>
          <w:sz w:val="16"/>
          <w:szCs w:val="16"/>
        </w:rPr>
      </w:pPr>
    </w:p>
    <w:p w14:paraId="0C0A3819" w14:textId="77777777" w:rsidR="000D5B26" w:rsidRDefault="000D5B26" w:rsidP="00F33C5A">
      <w:pPr>
        <w:spacing w:after="0"/>
        <w:rPr>
          <w:sz w:val="16"/>
          <w:szCs w:val="16"/>
        </w:rPr>
      </w:pPr>
    </w:p>
    <w:p w14:paraId="48FD1087" w14:textId="45594072" w:rsidR="00F33C5A" w:rsidRPr="002A5BE3" w:rsidRDefault="002A5BE3" w:rsidP="00F33C5A">
      <w:pPr>
        <w:spacing w:after="0"/>
        <w:rPr>
          <w:sz w:val="16"/>
          <w:szCs w:val="16"/>
        </w:rPr>
      </w:pPr>
      <w:r w:rsidRPr="002A5BE3">
        <w:rPr>
          <w:sz w:val="16"/>
          <w:szCs w:val="16"/>
        </w:rPr>
        <w:t>WPCA 2021-02-08 notes for BOG meeting</w:t>
      </w:r>
      <w:r w:rsidR="00F33C5A" w:rsidRPr="002A5BE3">
        <w:rPr>
          <w:sz w:val="16"/>
          <w:szCs w:val="16"/>
        </w:rPr>
        <w:tab/>
      </w:r>
    </w:p>
    <w:sectPr w:rsidR="00F33C5A" w:rsidRPr="002A5BE3" w:rsidSect="000D5B2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0A4149"/>
    <w:multiLevelType w:val="hybridMultilevel"/>
    <w:tmpl w:val="2618B6F0"/>
    <w:lvl w:ilvl="0" w:tplc="FD9CEA90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B5"/>
    <w:rsid w:val="000B66B5"/>
    <w:rsid w:val="000D5B26"/>
    <w:rsid w:val="002A5BE3"/>
    <w:rsid w:val="003B16B5"/>
    <w:rsid w:val="003E3107"/>
    <w:rsid w:val="004B613B"/>
    <w:rsid w:val="00515303"/>
    <w:rsid w:val="00520D78"/>
    <w:rsid w:val="005467C1"/>
    <w:rsid w:val="005F03FB"/>
    <w:rsid w:val="00620668"/>
    <w:rsid w:val="00B555C7"/>
    <w:rsid w:val="00BB2895"/>
    <w:rsid w:val="00C94CC3"/>
    <w:rsid w:val="00F3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97D9B"/>
  <w15:chartTrackingRefBased/>
  <w15:docId w15:val="{AE1A9C1F-B9CB-4351-9A68-059D4AAA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Halloran</dc:creator>
  <cp:keywords/>
  <dc:description/>
  <cp:lastModifiedBy>Joseph Halloran</cp:lastModifiedBy>
  <cp:revision>10</cp:revision>
  <cp:lastPrinted>2021-02-07T15:59:00Z</cp:lastPrinted>
  <dcterms:created xsi:type="dcterms:W3CDTF">2021-02-05T16:46:00Z</dcterms:created>
  <dcterms:modified xsi:type="dcterms:W3CDTF">2021-02-07T15:59:00Z</dcterms:modified>
</cp:coreProperties>
</file>